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0001470766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Noah Holdings,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001-34936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1226 Shenbin South Rd, Minhang District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Shanghai</w:t>
      </w:r>
    </w:p>
    <w:p>
      <w:pPr>
        <w:spacing w:after="0" w:line="230" w:lineRule="auto"/>
        <w:rPr>
          <w:sz w:val="20"/>
          <w:szCs w:val="20"/>
          <w:color w:val="auto"/>
        </w:rPr>
      </w:pPr>
      <w:r>
        <w:rPr>
          <w:rFonts w:ascii="Times New Roman" w:cs="Times New Roman" w:eastAsia="Times New Roman" w:hAnsi="Times New Roman"/>
          <w:sz w:val="22"/>
          <w:szCs w:val="22"/>
          <w:color w:val="auto"/>
        </w:rPr>
        <w:t>CHINA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201107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86-21-8035-8292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HongShan Capital Partners Fund I, L.P.</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3092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37430.52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65960000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09/05/2007 Direct Investment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1067900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09/05/2007 Wire</w:t>
      </w:r>
    </w:p>
    <w:p>
      <w:pPr>
        <w:spacing w:after="0" w:line="211" w:lineRule="exact"/>
        <w:rPr>
          <w:sz w:val="20"/>
          <w:szCs w:val="20"/>
          <w:color w:val="auto"/>
        </w:rPr>
      </w:pPr>
    </w:p>
    <w:p>
      <w:pPr>
        <w:sectPr>
          <w:pgSz w:w="11900" w:h="16838" w:orient="portrait"/>
          <w:cols w:equalWidth="0" w:num="5">
            <w:col w:w="780" w:space="720"/>
            <w:col w:w="2580" w:space="160"/>
            <w:col w:w="2240" w:space="720"/>
            <w:col w:w="760" w:space="5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HSG Holding Limited is an affiliate of Noah and HongShan Capital Partners Fund I, L.P. is Seller.</w:t>
      </w:r>
    </w:p>
    <w:p>
      <w:pPr>
        <w:spacing w:after="0" w:line="56" w:lineRule="exact"/>
        <w:rPr>
          <w:sz w:val="20"/>
          <w:szCs w:val="20"/>
          <w:color w:val="auto"/>
        </w:rPr>
      </w:pPr>
    </w:p>
    <w:p>
      <w:pPr>
        <w:sectPr>
          <w:pgSz w:w="11900" w:h="16838" w:orient="portrait"/>
          <w:cols w:equalWidth="0" w:num="2">
            <w:col w:w="820" w:space="720"/>
            <w:col w:w="97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12/10/2024</w:t>
      </w:r>
    </w:p>
    <w:p>
      <w:pPr>
        <w:spacing w:after="0" w:line="50" w:lineRule="exact"/>
        <w:rPr>
          <w:sz w:val="20"/>
          <w:szCs w:val="20"/>
          <w:color w:val="auto"/>
        </w:rPr>
      </w:pPr>
    </w:p>
    <w:p>
      <w:pPr>
        <w:sectPr>
          <w:pgSz w:w="11900" w:h="16838" w:orient="portrait"/>
          <w:cols w:equalWidth="0" w:num="2">
            <w:col w:w="1320" w:space="220"/>
            <w:col w:w="97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HongShan Capital Partners Fund I, L.P.</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2024-12-10T16:31:51Z</dcterms:created>
  <dcterms:modified xsi:type="dcterms:W3CDTF">2024-12-10T16:31:51Z</dcterms:modified>
</cp:coreProperties>
</file>